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40156E5E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F92F40">
        <w:rPr>
          <w:b/>
          <w:bCs/>
        </w:rPr>
        <w:t>Реклама в спорте</w:t>
      </w:r>
      <w:r w:rsidRPr="008366C8">
        <w:rPr>
          <w:b/>
          <w:bCs/>
        </w:rPr>
        <w:t>»</w:t>
      </w:r>
    </w:p>
    <w:p w14:paraId="59808220" w14:textId="064CB19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06698B5" w14:textId="6CC2C68C" w:rsidR="00F92F40" w:rsidRPr="00F92F40" w:rsidRDefault="00F92F40" w:rsidP="00F92F40">
      <w:pPr>
        <w:jc w:val="both"/>
        <w:rPr>
          <w:color w:val="000000"/>
          <w:sz w:val="20"/>
          <w:szCs w:val="20"/>
        </w:rPr>
      </w:pPr>
      <w:r w:rsidRPr="00F92F40">
        <w:rPr>
          <w:color w:val="000000" w:themeColor="text1"/>
          <w:sz w:val="20"/>
          <w:szCs w:val="20"/>
        </w:rPr>
        <w:t>ПК-93</w:t>
      </w:r>
      <w:r w:rsidR="001E15A4" w:rsidRPr="00F92F40">
        <w:rPr>
          <w:color w:val="000000" w:themeColor="text1"/>
          <w:sz w:val="20"/>
          <w:szCs w:val="20"/>
        </w:rPr>
        <w:t xml:space="preserve"> </w:t>
      </w:r>
      <w:r w:rsidRPr="00F92F40">
        <w:rPr>
          <w:color w:val="000000"/>
          <w:sz w:val="20"/>
          <w:szCs w:val="20"/>
        </w:rPr>
        <w:t>Способен генерировать новые идеи для решения задач цифровой экономики, абстрагироваться от стандартных моделей, перестраивать сложившиеся способы решения задач, выдвигать альтернативные варианты действий с целью выработки новых оптимальных алгоритмов</w:t>
      </w:r>
      <w:r w:rsidR="003E71DD">
        <w:rPr>
          <w:color w:val="000000"/>
          <w:sz w:val="20"/>
          <w:szCs w:val="20"/>
        </w:rPr>
        <w:t>.</w:t>
      </w:r>
    </w:p>
    <w:p w14:paraId="7035C57C" w14:textId="7190997C" w:rsidR="006012F9" w:rsidRDefault="00F92F40" w:rsidP="00F92F40">
      <w:pPr>
        <w:jc w:val="both"/>
      </w:pPr>
      <w:r w:rsidRPr="00F92F40">
        <w:rPr>
          <w:color w:val="000000"/>
          <w:sz w:val="20"/>
          <w:szCs w:val="20"/>
        </w:rPr>
        <w:t>ПСК 4.5 Способен руководить приносящей доход деятельностью при осуществлении комплексной деятельности в области физической культуры и спорта</w:t>
      </w:r>
      <w:r w:rsidR="003E71DD">
        <w:rPr>
          <w:color w:val="000000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21"/>
        <w:gridCol w:w="7880"/>
        <w:gridCol w:w="1202"/>
        <w:gridCol w:w="653"/>
      </w:tblGrid>
      <w:tr w:rsidR="00A97B60" w:rsidRPr="00A10D05" w14:paraId="2E46C0DA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Содержание вопроса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A97B60" w:rsidRPr="00A10D05" w14:paraId="730EBB0F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05A503E3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3DFD27E8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Что из перечисленного относится к признакам рекламы? </w:t>
            </w:r>
          </w:p>
          <w:p w14:paraId="33F0B68A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34979C02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а) распространяется в любой форме</w:t>
            </w:r>
          </w:p>
          <w:p w14:paraId="3748C454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б) распространяется с помощью любых средств</w:t>
            </w:r>
          </w:p>
          <w:p w14:paraId="7DA0AEEB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в) 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добровольное предоставление финансовой, материальной или другого вида помощи</w:t>
            </w:r>
            <w:r w:rsidRPr="00A10D05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</w:p>
          <w:p w14:paraId="18635680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г) сотрудничество исключительно с 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некоммерческими организациями</w:t>
            </w:r>
          </w:p>
          <w:p w14:paraId="2692DA08" w14:textId="35FA19FB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д) целью является формирование или поддержание интереса к физическому, юридическому лицу, товарам, идеям, начинаниям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5D652CEA" w14:textId="72783F73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0D78EC52" w14:textId="0A27129F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62F877CF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22935F32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73B127FA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Задание на соответствие </w:t>
            </w:r>
          </w:p>
          <w:p w14:paraId="6E578AB8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2F719A13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rStyle w:val="a7"/>
                <w:rFonts w:eastAsia="Calibri"/>
                <w:color w:val="000000" w:themeColor="text1"/>
                <w:sz w:val="20"/>
                <w:szCs w:val="20"/>
              </w:rPr>
              <w:t>Убеждение</w:t>
            </w:r>
            <w:r w:rsidRPr="00A10D05">
              <w:rPr>
                <w:color w:val="000000" w:themeColor="text1"/>
                <w:sz w:val="20"/>
                <w:szCs w:val="20"/>
              </w:rPr>
              <w:t> </w:t>
            </w:r>
          </w:p>
          <w:p w14:paraId="34308DAA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rStyle w:val="a7"/>
                <w:rFonts w:eastAsia="Calibri"/>
                <w:color w:val="000000" w:themeColor="text1"/>
                <w:sz w:val="20"/>
                <w:szCs w:val="20"/>
              </w:rPr>
            </w:pPr>
            <w:r w:rsidRPr="00A10D05">
              <w:rPr>
                <w:rStyle w:val="a7"/>
                <w:rFonts w:eastAsia="Calibri"/>
                <w:color w:val="000000" w:themeColor="text1"/>
                <w:sz w:val="20"/>
                <w:szCs w:val="20"/>
              </w:rPr>
              <w:t>Напоминание</w:t>
            </w:r>
          </w:p>
          <w:p w14:paraId="45B78687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rStyle w:val="a7"/>
                <w:rFonts w:eastAsia="Calibri"/>
                <w:color w:val="000000" w:themeColor="text1"/>
                <w:sz w:val="20"/>
                <w:szCs w:val="20"/>
              </w:rPr>
              <w:t>Информирование</w:t>
            </w:r>
            <w:r w:rsidRPr="00A10D05">
              <w:rPr>
                <w:color w:val="000000" w:themeColor="text1"/>
                <w:sz w:val="20"/>
                <w:szCs w:val="20"/>
              </w:rPr>
              <w:t> </w:t>
            </w:r>
          </w:p>
          <w:p w14:paraId="2CB0C5BB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149E64DD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 – формирование у целевой аудитории рекламы осведомленности об объекте рекламы.</w:t>
            </w:r>
          </w:p>
          <w:p w14:paraId="1B90222B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– формирование у целевой аудитории рекламы предпочтения объекта рекламирования, убеждение аудитории в преимуществах рекламируемого предложения по сравнению с аналогами.</w:t>
            </w:r>
          </w:p>
          <w:p w14:paraId="0AB7BCD0" w14:textId="535D2873" w:rsidR="00A97B60" w:rsidRPr="00A10D05" w:rsidRDefault="00A97B60" w:rsidP="00A97B60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 – поддержание у целевой аудитории рекламы осведомленности об объекте рекламы и интереса к нему.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4EC58BB9" w14:textId="57E79306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0B8E08E9" w14:textId="6A0020DF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97B60" w:rsidRPr="00A10D05" w14:paraId="390F9A77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7A7E5B11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3D4BA37B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Какие задачи относятся к убеждающей рекламе:</w:t>
            </w:r>
          </w:p>
          <w:p w14:paraId="19CB8BAA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30B9B467" w14:textId="77777777" w:rsidR="00A97B60" w:rsidRPr="00A10D05" w:rsidRDefault="00A97B60" w:rsidP="00DD01E4">
            <w:pPr>
              <w:pStyle w:val="a5"/>
              <w:numPr>
                <w:ilvl w:val="0"/>
                <w:numId w:val="3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Проинформировать потребителей об изменении цены.</w:t>
            </w:r>
          </w:p>
          <w:p w14:paraId="5F4A9D5F" w14:textId="77777777" w:rsidR="00A97B60" w:rsidRPr="00A10D05" w:rsidRDefault="00A97B60" w:rsidP="00DD01E4">
            <w:pPr>
              <w:pStyle w:val="a5"/>
              <w:numPr>
                <w:ilvl w:val="0"/>
                <w:numId w:val="3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Изменить образ продукта в сознании потребителей.</w:t>
            </w:r>
          </w:p>
          <w:p w14:paraId="7BF24A8B" w14:textId="77777777" w:rsidR="00A97B60" w:rsidRPr="00A10D05" w:rsidRDefault="00A97B60" w:rsidP="00DD01E4">
            <w:pPr>
              <w:pStyle w:val="a5"/>
              <w:numPr>
                <w:ilvl w:val="0"/>
                <w:numId w:val="3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Удержать лояльных потребителей.</w:t>
            </w:r>
          </w:p>
          <w:p w14:paraId="5C78881F" w14:textId="64A3D369" w:rsidR="00A97B60" w:rsidRPr="00A10D05" w:rsidRDefault="00A97B60" w:rsidP="00DD01E4">
            <w:pPr>
              <w:pStyle w:val="a5"/>
              <w:numPr>
                <w:ilvl w:val="0"/>
                <w:numId w:val="3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Напомнить потребителям о свойствах продукта.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18F19AE1" w14:textId="13998F01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07CF5C2B" w14:textId="538D24D3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40E41FF9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4EC318E8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5A0F6CA9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Задание на соответствие</w:t>
            </w:r>
          </w:p>
          <w:p w14:paraId="1CC8808A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4F810D9A" w14:textId="17F6265D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Массовая реклама</w:t>
            </w:r>
          </w:p>
          <w:p w14:paraId="592A6E7D" w14:textId="4BDD8DCC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Персональная реклама </w:t>
            </w:r>
          </w:p>
          <w:p w14:paraId="5C7166AC" w14:textId="057CB5D2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Групповая реклама </w:t>
            </w:r>
          </w:p>
          <w:p w14:paraId="34888537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40AF3268" w14:textId="492A510B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– реклама ориентирована на массы, никак не определенные в группы или ориентированная на разные группы.</w:t>
            </w:r>
          </w:p>
          <w:p w14:paraId="1C96587F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– </w:t>
            </w:r>
            <w:proofErr w:type="gramStart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реклама</w:t>
            </w:r>
            <w:proofErr w:type="gramEnd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ориентированная на группу людей, объединенных чем либо (реклама, ориентированная на целевую группу).</w:t>
            </w:r>
          </w:p>
          <w:p w14:paraId="2D9F6628" w14:textId="37E5AE1A" w:rsidR="00A97B60" w:rsidRPr="00A10D05" w:rsidRDefault="00A97B60" w:rsidP="00A97B60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– реклама в момент межличностной коммуникации.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558192D1" w14:textId="68CBFF9E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66EA2D98" w14:textId="32EA7B17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97B60" w:rsidRPr="00A10D05" w14:paraId="08DAB8E8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3E9E45A6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676A0FB5" w14:textId="7DF5F080" w:rsidR="00A97B60" w:rsidRPr="00A10D05" w:rsidRDefault="00A97B60" w:rsidP="00A10D05">
            <w:pPr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Какое описание соответствует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ср</w:t>
            </w:r>
            <w:r w:rsidRPr="00A10D05">
              <w:rPr>
                <w:rStyle w:val="a7"/>
                <w:rFonts w:eastAsia="Calibri"/>
                <w:i w:val="0"/>
                <w:color w:val="000000" w:themeColor="text1"/>
                <w:sz w:val="20"/>
                <w:szCs w:val="20"/>
              </w:rPr>
              <w:t>авнительному виду рекламы?</w:t>
            </w:r>
          </w:p>
          <w:p w14:paraId="6AE98DB5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</w:p>
          <w:p w14:paraId="1CEE5BBB" w14:textId="77777777" w:rsidR="00A97B60" w:rsidRPr="00A10D05" w:rsidRDefault="00A97B60" w:rsidP="00DD01E4">
            <w:pPr>
              <w:pStyle w:val="a5"/>
              <w:numPr>
                <w:ilvl w:val="0"/>
                <w:numId w:val="4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применяется для информирования потребителей о появлении на рынке новых товаров, услуг, идей. Преследуемая цель – выведение товара на рынок и поиск потенциальных потребителей. </w:t>
            </w:r>
          </w:p>
          <w:p w14:paraId="7F41DBE3" w14:textId="77777777" w:rsidR="00A97B60" w:rsidRPr="00A10D05" w:rsidRDefault="00A97B60" w:rsidP="00DD01E4">
            <w:pPr>
              <w:pStyle w:val="a5"/>
              <w:numPr>
                <w:ilvl w:val="0"/>
                <w:numId w:val="4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формирование избирательного спроса. Применяется в случае, когда в условиях конкурентной борьбы предлагается товар, имеющий какие-либо преимущества перед другими товарами. </w:t>
            </w:r>
          </w:p>
          <w:p w14:paraId="1C9D9432" w14:textId="77777777" w:rsidR="00A97B60" w:rsidRPr="00A10D05" w:rsidRDefault="00A97B60" w:rsidP="00DD01E4">
            <w:pPr>
              <w:pStyle w:val="a5"/>
              <w:numPr>
                <w:ilvl w:val="0"/>
                <w:numId w:val="4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проводятся основные характеристики рекламируемого товара в сопоставлении с аналогичными характеристиками товаров-конкурентов. </w:t>
            </w:r>
          </w:p>
          <w:p w14:paraId="58E2BD22" w14:textId="43338F5E" w:rsidR="00A97B60" w:rsidRPr="00A10D05" w:rsidRDefault="00A97B60" w:rsidP="00DD01E4">
            <w:pPr>
              <w:pStyle w:val="a5"/>
              <w:numPr>
                <w:ilvl w:val="0"/>
                <w:numId w:val="4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рекламируется товар, который уже завоевал рынки сбыта, однако нуждается в напоминании покупателю о себе.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4C0C045F" w14:textId="5771E7D8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04108569" w14:textId="54B989BC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0656F64F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124C7704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2E32BB24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Ивент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-реклама – это …</w:t>
            </w:r>
          </w:p>
          <w:p w14:paraId="6B422E4A" w14:textId="77777777" w:rsidR="00A97B60" w:rsidRPr="00A10D05" w:rsidRDefault="00A97B60" w:rsidP="00DD01E4">
            <w:pPr>
              <w:pStyle w:val="a5"/>
              <w:numPr>
                <w:ilvl w:val="0"/>
                <w:numId w:val="5"/>
              </w:numPr>
              <w:ind w:left="0"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реклама на местах продаж</w:t>
            </w:r>
          </w:p>
          <w:p w14:paraId="64F6C165" w14:textId="77777777" w:rsidR="00A97B60" w:rsidRPr="00A10D05" w:rsidRDefault="00A97B60" w:rsidP="00DD01E4">
            <w:pPr>
              <w:pStyle w:val="a5"/>
              <w:numPr>
                <w:ilvl w:val="0"/>
                <w:numId w:val="5"/>
              </w:numPr>
              <w:ind w:left="0"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событийная реклама</w:t>
            </w:r>
          </w:p>
          <w:p w14:paraId="32B3CCAF" w14:textId="77777777" w:rsidR="00A97B60" w:rsidRPr="00A10D05" w:rsidRDefault="00A97B60" w:rsidP="00DD01E4">
            <w:pPr>
              <w:pStyle w:val="a5"/>
              <w:numPr>
                <w:ilvl w:val="0"/>
                <w:numId w:val="5"/>
              </w:numPr>
              <w:ind w:left="0"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реклама в интернете</w:t>
            </w:r>
          </w:p>
          <w:p w14:paraId="1A7E93C5" w14:textId="78460ED4" w:rsidR="00A97B60" w:rsidRPr="00A10D05" w:rsidRDefault="00A97B60" w:rsidP="00DD01E4">
            <w:pPr>
              <w:pStyle w:val="a5"/>
              <w:numPr>
                <w:ilvl w:val="0"/>
                <w:numId w:val="5"/>
              </w:numPr>
              <w:ind w:left="0"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сувенирная реклама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2D8F5778" w14:textId="7B6F3D35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6F1B5348" w14:textId="2CB24638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A97B60" w:rsidRPr="00A10D05" w14:paraId="37D74664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26F72768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1C1FF74B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Семплинг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– это…</w:t>
            </w:r>
          </w:p>
          <w:p w14:paraId="115EAA4D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7B80C55" w14:textId="77777777" w:rsidR="00A97B60" w:rsidRPr="00A10D05" w:rsidRDefault="00A97B60" w:rsidP="00DD01E4">
            <w:pPr>
              <w:pStyle w:val="a5"/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приглашение в магазин известных артистов, актеров, спортсменов, комментаторов</w:t>
            </w:r>
          </w:p>
          <w:p w14:paraId="6ABE1A34" w14:textId="77777777" w:rsidR="00A97B60" w:rsidRPr="00A10D05" w:rsidRDefault="00A97B60" w:rsidP="00DD01E4">
            <w:pPr>
              <w:pStyle w:val="a5"/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оформление витрин</w:t>
            </w:r>
          </w:p>
          <w:p w14:paraId="57DAFC69" w14:textId="61660769" w:rsidR="00A97B60" w:rsidRPr="00A10D05" w:rsidRDefault="00A97B60" w:rsidP="00DD01E4">
            <w:pPr>
              <w:pStyle w:val="a5"/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распространение образцов товара</w:t>
            </w:r>
            <w:r w:rsidRPr="00A10D05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A10D05">
              <w:rPr>
                <w:color w:val="000000" w:themeColor="text1"/>
                <w:sz w:val="20"/>
                <w:szCs w:val="20"/>
              </w:rPr>
              <w:t>потребителям</w:t>
            </w:r>
            <w:r w:rsidRPr="00A10D05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бесплатно или в качестве</w:t>
            </w:r>
            <w:r w:rsidRPr="00A10D05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A10D05">
              <w:rPr>
                <w:color w:val="000000" w:themeColor="text1"/>
                <w:sz w:val="20"/>
                <w:szCs w:val="20"/>
              </w:rPr>
              <w:t>бонуса</w:t>
            </w:r>
            <w:r w:rsidRPr="00A10D05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при покупке других товаров</w:t>
            </w:r>
          </w:p>
          <w:p w14:paraId="72AF92E6" w14:textId="4D873A78" w:rsidR="00A97B60" w:rsidRPr="00A10D05" w:rsidRDefault="00A97B60" w:rsidP="00DD01E4">
            <w:pPr>
              <w:pStyle w:val="a5"/>
              <w:numPr>
                <w:ilvl w:val="0"/>
                <w:numId w:val="6"/>
              </w:numPr>
              <w:ind w:left="0"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предоставление различных услуг, скидок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2028BC0D" w14:textId="548DF541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55C313B1" w14:textId="6506AA0F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45CDDA62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608AB937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25D0A7D6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Скрытая реклама бренда в кино, мультфильмах, клипах, играх или контенте 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</w:rPr>
              <w:t>блогеров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 xml:space="preserve"> – это…</w:t>
            </w:r>
          </w:p>
          <w:p w14:paraId="50C37AC8" w14:textId="77777777" w:rsidR="00A97B60" w:rsidRPr="00A10D05" w:rsidRDefault="00A97B60" w:rsidP="00DD01E4">
            <w:pPr>
              <w:pStyle w:val="2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proofErr w:type="spellStart"/>
            <w:r w:rsidRPr="00A10D05">
              <w:rPr>
                <w:b w:val="0"/>
                <w:bCs w:val="0"/>
                <w:color w:val="000000" w:themeColor="text1"/>
                <w:sz w:val="20"/>
                <w:szCs w:val="20"/>
              </w:rPr>
              <w:t>продакт-плейсмент</w:t>
            </w:r>
            <w:proofErr w:type="spellEnd"/>
          </w:p>
          <w:p w14:paraId="764A33C7" w14:textId="77777777" w:rsidR="00A97B60" w:rsidRPr="00A10D05" w:rsidRDefault="00A97B60" w:rsidP="00DD01E4">
            <w:pPr>
              <w:pStyle w:val="2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интерактивная реклама с участием пользователя</w:t>
            </w:r>
          </w:p>
          <w:p w14:paraId="73955F09" w14:textId="77777777" w:rsidR="00A97B60" w:rsidRPr="00A10D05" w:rsidRDefault="00A97B60" w:rsidP="00DD01E4">
            <w:pPr>
              <w:pStyle w:val="2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bCs w:val="0"/>
                <w:color w:val="000000" w:themeColor="text1"/>
                <w:sz w:val="20"/>
                <w:szCs w:val="20"/>
              </w:rPr>
              <w:t>социальная реклама</w:t>
            </w:r>
          </w:p>
          <w:p w14:paraId="44F05E21" w14:textId="61EA463C" w:rsidR="00A97B60" w:rsidRPr="00A10D05" w:rsidRDefault="00A97B60" w:rsidP="00DD01E4">
            <w:pPr>
              <w:pStyle w:val="2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color w:val="000000" w:themeColor="text1"/>
                <w:sz w:val="20"/>
                <w:szCs w:val="20"/>
                <w:shd w:val="clear" w:color="auto" w:fill="FFFFFF"/>
              </w:rPr>
              <w:t>MICE-реклама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4B6F7480" w14:textId="709FEF1B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0DD52A8B" w14:textId="42A4D26C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5C68ACE6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446CBD26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3BA5D330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К зрительным рекламным средствам относятся …</w:t>
            </w:r>
          </w:p>
          <w:p w14:paraId="63A3A670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1) дегустация</w:t>
            </w:r>
          </w:p>
          <w:p w14:paraId="1834F3E7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2) радиореклама</w:t>
            </w:r>
          </w:p>
          <w:p w14:paraId="427D96E5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3) выставка</w:t>
            </w:r>
          </w:p>
          <w:p w14:paraId="1AA13E16" w14:textId="6712AEF3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4) витрина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0907D1A7" w14:textId="082AF63B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0C02A460" w14:textId="335B9196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A97B60" w:rsidRPr="00A10D05" w14:paraId="7C16D034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4DFB303B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52CE7F5C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Когда Интернет стал считаться одним из основных каналов информационного воздействия на потребителей?</w:t>
            </w:r>
          </w:p>
          <w:p w14:paraId="56F8D984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</w:p>
          <w:p w14:paraId="23BD88C7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В середине 1980-х годов</w:t>
            </w:r>
          </w:p>
          <w:p w14:paraId="3934FC61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В середине 1990-х годов</w:t>
            </w:r>
          </w:p>
          <w:p w14:paraId="40C2F705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В середине 2000-х годов</w:t>
            </w:r>
          </w:p>
          <w:p w14:paraId="38762DF0" w14:textId="128B563B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В середине 2010-х годов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5EDB425B" w14:textId="730E135D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1C8D843D" w14:textId="7E09D5C9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A97B60" w:rsidRPr="00A10D05" w14:paraId="0D97F71B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09A13B4F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19EF7EC8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Рекламная деятельность является…</w:t>
            </w:r>
          </w:p>
          <w:p w14:paraId="13DF8C6F" w14:textId="77777777" w:rsidR="00A97B60" w:rsidRPr="00A10D05" w:rsidRDefault="00A97B60" w:rsidP="00DD01E4">
            <w:pPr>
              <w:pStyle w:val="a5"/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Разновидностью 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предпринимательской деятельности</w:t>
            </w:r>
          </w:p>
          <w:p w14:paraId="021B46A2" w14:textId="77777777" w:rsidR="00A97B60" w:rsidRPr="00A10D05" w:rsidRDefault="00A97B60" w:rsidP="00DD01E4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Направлением физкультурно-оздоровительной деятельности</w:t>
            </w:r>
          </w:p>
          <w:p w14:paraId="61481896" w14:textId="77777777" w:rsidR="00A97B60" w:rsidRPr="00A10D05" w:rsidRDefault="00A97B60" w:rsidP="00DD01E4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Благотворительностью</w:t>
            </w:r>
          </w:p>
          <w:p w14:paraId="096CE912" w14:textId="68C4CF0D" w:rsidR="00A97B60" w:rsidRPr="00A10D05" w:rsidRDefault="00A97B60" w:rsidP="00DD01E4">
            <w:pPr>
              <w:pStyle w:val="a3"/>
              <w:numPr>
                <w:ilvl w:val="0"/>
                <w:numId w:val="2"/>
              </w:numPr>
              <w:spacing w:before="0" w:beforeAutospacing="0" w:after="0" w:afterAutospacing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Спонсорской поддержкой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5CCA7BB6" w14:textId="2B46868D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5EF8E5E2" w14:textId="25E41DCB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0AEDB5C3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0702E93B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5C62A286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Что из перечисленного не является функцией рекламы?</w:t>
            </w:r>
          </w:p>
          <w:p w14:paraId="4F01E0B8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1616DE38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Экономическая функция</w:t>
            </w:r>
          </w:p>
          <w:p w14:paraId="0657C8FD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Социальная функция</w:t>
            </w:r>
          </w:p>
          <w:p w14:paraId="70C63FB0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Маркетинговая функция</w:t>
            </w:r>
          </w:p>
          <w:p w14:paraId="00864278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Благотворительная функция</w:t>
            </w:r>
          </w:p>
          <w:p w14:paraId="15BA3CE0" w14:textId="39B0AF11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Коммуникационная функция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2BCFBEE7" w14:textId="022511A0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5BDB663A" w14:textId="6321E3F7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1E45F062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75DB671C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7C23A2BC" w14:textId="77777777" w:rsidR="00A97B60" w:rsidRPr="00A10D05" w:rsidRDefault="00A97B60" w:rsidP="00A10D05">
            <w:pPr>
              <w:pStyle w:val="2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bCs w:val="0"/>
                <w:color w:val="000000" w:themeColor="text1"/>
                <w:sz w:val="20"/>
                <w:szCs w:val="20"/>
              </w:rPr>
              <w:t>Функция рекламы как инструмента маркетинга заключается в…</w:t>
            </w:r>
          </w:p>
          <w:p w14:paraId="7E26FCE8" w14:textId="77777777" w:rsidR="00A97B60" w:rsidRPr="00A10D05" w:rsidRDefault="00A97B60" w:rsidP="00A10D05">
            <w:pPr>
              <w:pStyle w:val="2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38C13ECD" w14:textId="77777777" w:rsidR="00A97B60" w:rsidRPr="00A10D05" w:rsidRDefault="00A97B60" w:rsidP="00DD01E4">
            <w:pPr>
              <w:pStyle w:val="2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bCs w:val="0"/>
                <w:color w:val="000000" w:themeColor="text1"/>
                <w:sz w:val="20"/>
                <w:szCs w:val="20"/>
              </w:rPr>
              <w:t>в информировании потребителей о товарах и услугах</w:t>
            </w:r>
          </w:p>
          <w:p w14:paraId="68931550" w14:textId="77777777" w:rsidR="00A97B60" w:rsidRPr="00A10D05" w:rsidRDefault="00A97B60" w:rsidP="00DD01E4">
            <w:pPr>
              <w:pStyle w:val="2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bCs w:val="0"/>
                <w:color w:val="000000" w:themeColor="text1"/>
                <w:sz w:val="20"/>
                <w:szCs w:val="20"/>
              </w:rPr>
              <w:t>оказании влияния на субъекты рынка и на участников экономических отношений, воздействуя как на производителей, так и на потребителей</w:t>
            </w:r>
          </w:p>
          <w:p w14:paraId="65EE6FB2" w14:textId="77777777" w:rsidR="00A97B60" w:rsidRPr="00A10D05" w:rsidRDefault="00A97B60" w:rsidP="00DD01E4">
            <w:pPr>
              <w:pStyle w:val="2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bCs w:val="0"/>
                <w:color w:val="000000" w:themeColor="text1"/>
                <w:sz w:val="20"/>
                <w:szCs w:val="20"/>
              </w:rPr>
              <w:t>формировании спроса на товары или услуги и стимулировании их сбыта</w:t>
            </w:r>
          </w:p>
          <w:p w14:paraId="7D0F9CD9" w14:textId="356E5CE4" w:rsidR="00A97B60" w:rsidRPr="00A10D05" w:rsidRDefault="00A97B60" w:rsidP="00DD01E4">
            <w:pPr>
              <w:pStyle w:val="2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color w:val="000000" w:themeColor="text1"/>
                <w:sz w:val="20"/>
                <w:szCs w:val="20"/>
              </w:rPr>
              <w:t>формировании и закреплении в сознании людей определенных потребительских моделей, ценностей и норм данного общества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54FA1817" w14:textId="7D5B4720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197AFCEE" w14:textId="31C49AE0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290E7CDB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614717FA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2BD8A138" w14:textId="77777777" w:rsidR="00A97B60" w:rsidRPr="00A10D05" w:rsidRDefault="00A97B60" w:rsidP="00A10D05">
            <w:pPr>
              <w:pStyle w:val="2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bCs w:val="0"/>
                <w:color w:val="000000" w:themeColor="text1"/>
                <w:sz w:val="20"/>
                <w:szCs w:val="20"/>
              </w:rPr>
              <w:t xml:space="preserve">Задание на соответствие </w:t>
            </w:r>
          </w:p>
          <w:p w14:paraId="30ADBC02" w14:textId="77777777" w:rsidR="00A97B60" w:rsidRPr="00A10D05" w:rsidRDefault="00A97B60" w:rsidP="00A10D05">
            <w:pPr>
              <w:pStyle w:val="2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14126A54" w14:textId="65F83545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rStyle w:val="a7"/>
                <w:rFonts w:eastAsia="Calibri"/>
                <w:color w:val="000000" w:themeColor="text1"/>
                <w:sz w:val="20"/>
                <w:szCs w:val="20"/>
              </w:rPr>
              <w:t>Рекламодатель</w:t>
            </w:r>
            <w:r w:rsidRPr="00A10D05">
              <w:rPr>
                <w:color w:val="000000" w:themeColor="text1"/>
                <w:sz w:val="20"/>
                <w:szCs w:val="20"/>
              </w:rPr>
              <w:t xml:space="preserve">  </w:t>
            </w:r>
          </w:p>
          <w:p w14:paraId="2185C493" w14:textId="2F9F29EE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10D05">
              <w:rPr>
                <w:rStyle w:val="a7"/>
                <w:rFonts w:eastAsia="Calibri"/>
                <w:color w:val="000000" w:themeColor="text1"/>
                <w:sz w:val="20"/>
                <w:szCs w:val="20"/>
              </w:rPr>
              <w:t>Рекламопроизводитель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 xml:space="preserve">  </w:t>
            </w:r>
          </w:p>
          <w:p w14:paraId="105CF0BE" w14:textId="318C0366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10D05">
              <w:rPr>
                <w:rStyle w:val="a7"/>
                <w:rFonts w:eastAsia="Calibri"/>
                <w:color w:val="000000" w:themeColor="text1"/>
                <w:sz w:val="20"/>
                <w:szCs w:val="20"/>
              </w:rPr>
              <w:t>Рекламораспространитель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 xml:space="preserve">  </w:t>
            </w:r>
          </w:p>
          <w:p w14:paraId="7FCD9C63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10D05">
              <w:rPr>
                <w:rStyle w:val="a7"/>
                <w:rFonts w:eastAsia="Calibri"/>
                <w:color w:val="000000" w:themeColor="text1"/>
                <w:sz w:val="20"/>
                <w:szCs w:val="20"/>
              </w:rPr>
              <w:t>Рекламополучатели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> </w:t>
            </w:r>
          </w:p>
          <w:p w14:paraId="1BF49B60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</w:p>
          <w:p w14:paraId="636B3FE3" w14:textId="0818554C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– лицо, осуществляющее распространение рекламы с использованием средств коммуникации. </w:t>
            </w:r>
          </w:p>
          <w:p w14:paraId="288D032D" w14:textId="44BFA286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– лицо, осуществляющее кодирование информации рекламодателя в форму, готовую для распространения в виде рекламы и ее восприятия аудиторией.</w:t>
            </w:r>
          </w:p>
          <w:p w14:paraId="3E963941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– аудитория получателей рекламы. </w:t>
            </w:r>
          </w:p>
          <w:p w14:paraId="7F6FC728" w14:textId="241F49E8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– источник коммуникации.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4D46E783" w14:textId="736D1B74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342C7843" w14:textId="770B27AB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97B60" w:rsidRPr="00A10D05" w14:paraId="438FA46B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2F50588D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78A37236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Спортивная реклама – это…</w:t>
            </w:r>
          </w:p>
          <w:p w14:paraId="31617D8D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- рекламу товаров и услуг, а также фирм и компаний, непосредственно не имеющих отношения к спорту, но благодаря последнему активно продвигаемым на потребительский рынок;</w:t>
            </w:r>
          </w:p>
          <w:p w14:paraId="041A4E7C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- рекламу самого спорта и физической культуры;</w:t>
            </w:r>
          </w:p>
          <w:p w14:paraId="0041B0BC" w14:textId="77777777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- рекламу товаров, имеющих к спорту опосредованное отношение, и косвенно способствующих развитию физической культуры и спорта. Например, спортивного инвентаря, туристического снаряжения, спортивной одежды и обуви, активно </w:t>
            </w:r>
            <w:r w:rsidRPr="00A10D05">
              <w:rPr>
                <w:color w:val="000000" w:themeColor="text1"/>
                <w:sz w:val="20"/>
                <w:szCs w:val="20"/>
              </w:rPr>
              <w:lastRenderedPageBreak/>
              <w:t>используемых потребителями не только во время соревнований, но и в повседневной жизни.</w:t>
            </w:r>
          </w:p>
          <w:p w14:paraId="3861EF8A" w14:textId="7325CCEC" w:rsidR="00A97B60" w:rsidRPr="00A10D05" w:rsidRDefault="00A97B60" w:rsidP="00A10D05">
            <w:pPr>
              <w:pStyle w:val="2"/>
              <w:spacing w:before="0" w:beforeAutospacing="0" w:after="0" w:afterAutospacing="0"/>
              <w:rPr>
                <w:b w:val="0"/>
                <w:color w:val="000000" w:themeColor="text1"/>
                <w:sz w:val="20"/>
                <w:szCs w:val="20"/>
              </w:rPr>
            </w:pPr>
            <w:r w:rsidRPr="00A10D05">
              <w:rPr>
                <w:b w:val="0"/>
                <w:bCs w:val="0"/>
                <w:color w:val="000000" w:themeColor="text1"/>
                <w:sz w:val="20"/>
                <w:szCs w:val="20"/>
              </w:rPr>
              <w:t>- все варианты ответа верны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5531C393" w14:textId="65B1A06C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lastRenderedPageBreak/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7128C161" w14:textId="6A642AA5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13A3CD90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10C03390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0E11C969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Что из перечисленного относится к коммерческой рекламе в спорте?</w:t>
            </w:r>
          </w:p>
          <w:p w14:paraId="5B68682E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реклама услуг неспортивного назначения, совместимых с традиционными ценностями спорта</w:t>
            </w:r>
          </w:p>
          <w:p w14:paraId="4F719EE7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- реклама 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движений, 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пропогандирующих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образ жизни, совместимый с традиционными ценностями в спорте</w:t>
            </w:r>
          </w:p>
          <w:p w14:paraId="54E9D6DD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- реклама 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спортивной одежды</w:t>
            </w:r>
          </w:p>
          <w:p w14:paraId="3886D5AF" w14:textId="29E4B90C" w:rsidR="00A97B60" w:rsidRPr="00A10D05" w:rsidRDefault="00A97B60" w:rsidP="00A10D05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- реклама 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физкультурно-оздоровительных услуг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1A5C196B" w14:textId="188D6CA2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5A47E833" w14:textId="048D3E59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3D2279F0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75F1D722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6EACB4DE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 ли следующее утверждение: «Спортсмены, несущие на своей форме названия фирм-спонсоров, могут являться средствами коммерческой рекламы в спорте»?</w:t>
            </w:r>
          </w:p>
          <w:p w14:paraId="72A389D4" w14:textId="77777777" w:rsidR="00A97B60" w:rsidRPr="00A10D05" w:rsidRDefault="00A97B60" w:rsidP="00DD01E4">
            <w:pPr>
              <w:pStyle w:val="a5"/>
              <w:numPr>
                <w:ilvl w:val="0"/>
                <w:numId w:val="9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да</w:t>
            </w:r>
          </w:p>
          <w:p w14:paraId="59D729D0" w14:textId="0154EB9F" w:rsidR="00A97B60" w:rsidRPr="00A10D05" w:rsidRDefault="00A97B60" w:rsidP="00A97B60">
            <w:pPr>
              <w:pStyle w:val="a5"/>
              <w:numPr>
                <w:ilvl w:val="0"/>
                <w:numId w:val="9"/>
              </w:numPr>
              <w:ind w:left="0" w:firstLine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7E0EF772" w14:textId="4BD5C7A1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1F37DCE8" w14:textId="6EC4FAD3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A97B60" w:rsidRPr="00A10D05" w14:paraId="719646D2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67E01413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2D27D316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 ли следующее утверждение: «Реклама играет незначительную роль в продвижении спортивных соревнований»?</w:t>
            </w:r>
          </w:p>
          <w:p w14:paraId="64DFAE22" w14:textId="482F7CB5" w:rsidR="00A97B60" w:rsidRPr="00A10D05" w:rsidRDefault="00A97B60" w:rsidP="00DD01E4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Да</w:t>
            </w:r>
          </w:p>
          <w:p w14:paraId="1A6F0282" w14:textId="6F7E8C77" w:rsidR="00A97B60" w:rsidRPr="00A10D05" w:rsidRDefault="00A97B60" w:rsidP="00DD01E4">
            <w:pPr>
              <w:pStyle w:val="a5"/>
              <w:numPr>
                <w:ilvl w:val="0"/>
                <w:numId w:val="10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720F7EE3" w14:textId="299A135D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5783AD25" w14:textId="0088078F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A97B60" w:rsidRPr="00A10D05" w14:paraId="3398A46B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53D3B23F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01E87763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Задача 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имиджевой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рекламы: …</w:t>
            </w:r>
          </w:p>
          <w:p w14:paraId="4E38D4A0" w14:textId="77777777" w:rsidR="00A97B60" w:rsidRPr="00A10D05" w:rsidRDefault="00A97B60" w:rsidP="00DD01E4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создать положительное отношение к продукту, подчеркнуть ценности компании, запустить нужные ассоциации</w:t>
            </w:r>
          </w:p>
          <w:p w14:paraId="7541D8CA" w14:textId="77777777" w:rsidR="00A97B60" w:rsidRPr="00A10D05" w:rsidRDefault="00A97B60" w:rsidP="00DD01E4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повышение продаж товаров и услуг</w:t>
            </w:r>
          </w:p>
          <w:p w14:paraId="11D6F51B" w14:textId="77777777" w:rsidR="00A97B60" w:rsidRPr="00A10D05" w:rsidRDefault="00A97B60" w:rsidP="00DD01E4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оказание спонсорской поддержки</w:t>
            </w:r>
          </w:p>
          <w:p w14:paraId="7B6A001D" w14:textId="50CADEEC" w:rsidR="00A97B60" w:rsidRPr="00A10D05" w:rsidRDefault="00A97B60" w:rsidP="00DD01E4">
            <w:pPr>
              <w:pStyle w:val="a5"/>
              <w:numPr>
                <w:ilvl w:val="0"/>
                <w:numId w:val="11"/>
              </w:numPr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снижение ненужных расходов за счет изменения сферы применения или сокращения частоты обслуживания, не оказывая негативного влияния на конечный результат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2847E472" w14:textId="482FB2C9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6913B1CB" w14:textId="68EAB6DD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08BD07DF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10BB80D8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56E3A178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Какой вид рекламы был применен в данном случае?</w:t>
            </w:r>
          </w:p>
          <w:p w14:paraId="75B65FEB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</w:p>
          <w:p w14:paraId="708AA6B7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В 2014 году компания C.C. стала официальным спонсором чемпионата мира по футболу. В ответ на это её главный конкурент бренд P. запустил рекламную кампанию с лозунгом: «</w:t>
            </w:r>
            <w:proofErr w:type="spellStart"/>
            <w:r w:rsidRPr="00A10D05">
              <w:rPr>
                <w:iCs/>
                <w:color w:val="000000" w:themeColor="text1"/>
                <w:sz w:val="20"/>
                <w:szCs w:val="20"/>
              </w:rPr>
              <w:t>The</w:t>
            </w:r>
            <w:proofErr w:type="spellEnd"/>
            <w:r w:rsidRPr="00A10D05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10D05">
              <w:rPr>
                <w:iCs/>
                <w:color w:val="000000" w:themeColor="text1"/>
                <w:sz w:val="20"/>
                <w:szCs w:val="20"/>
              </w:rPr>
              <w:t>Unofficial</w:t>
            </w:r>
            <w:proofErr w:type="spellEnd"/>
            <w:r w:rsidRPr="00A10D05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10D05">
              <w:rPr>
                <w:iCs/>
                <w:color w:val="000000" w:themeColor="text1"/>
                <w:sz w:val="20"/>
                <w:szCs w:val="20"/>
              </w:rPr>
              <w:t>Sponsor</w:t>
            </w:r>
            <w:proofErr w:type="spellEnd"/>
            <w:r w:rsidRPr="00A10D05">
              <w:rPr>
                <w:iCs/>
                <w:color w:val="000000" w:themeColor="text1"/>
                <w:sz w:val="20"/>
                <w:szCs w:val="20"/>
              </w:rPr>
              <w:t xml:space="preserve"> 2014 </w:t>
            </w:r>
            <w:proofErr w:type="spellStart"/>
            <w:r w:rsidRPr="00A10D05">
              <w:rPr>
                <w:iCs/>
                <w:color w:val="000000" w:themeColor="text1"/>
                <w:sz w:val="20"/>
                <w:szCs w:val="20"/>
              </w:rPr>
              <w:t>World</w:t>
            </w:r>
            <w:proofErr w:type="spellEnd"/>
            <w:r w:rsidRPr="00A10D05">
              <w:rPr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10D05">
              <w:rPr>
                <w:iCs/>
                <w:color w:val="000000" w:themeColor="text1"/>
                <w:sz w:val="20"/>
                <w:szCs w:val="20"/>
              </w:rPr>
              <w:t>Cup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>» («</w:t>
            </w:r>
            <w:r w:rsidRPr="00A10D05">
              <w:rPr>
                <w:iCs/>
                <w:color w:val="000000" w:themeColor="text1"/>
                <w:sz w:val="20"/>
                <w:szCs w:val="20"/>
              </w:rPr>
              <w:t>Неофициальный спонсор Чемпионата мира по футболу 2014</w:t>
            </w:r>
            <w:r w:rsidRPr="00A10D05">
              <w:rPr>
                <w:color w:val="000000" w:themeColor="text1"/>
                <w:sz w:val="20"/>
                <w:szCs w:val="20"/>
              </w:rPr>
              <w:t>»).</w:t>
            </w:r>
          </w:p>
          <w:p w14:paraId="122AAD80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A4EB416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реклама для мероприятий 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public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relations</w:t>
            </w:r>
            <w:proofErr w:type="spellEnd"/>
          </w:p>
          <w:p w14:paraId="085F6665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proofErr w:type="spellStart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Эмбуш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-маркетинг</w:t>
            </w:r>
          </w:p>
          <w:p w14:paraId="4EE7DF39" w14:textId="7777777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ATL-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маркетинг</w:t>
            </w:r>
          </w:p>
          <w:p w14:paraId="044A8D9A" w14:textId="306B5FD4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BTL-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маркетинг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63BAD039" w14:textId="54A0647A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10D2F992" w14:textId="283B8632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97B60" w:rsidRPr="00A10D05" w14:paraId="5CE435C0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17CD5D74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3C86D926" w14:textId="6EECE132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Где может быть размещена транзитная реклама?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29E1CAE9" w14:textId="3A89E7B2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563225E2" w14:textId="799CF35A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A97B60" w:rsidRPr="00A10D05" w14:paraId="01C5AA13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00D49503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76654CCF" w14:textId="31DFF3E0" w:rsidR="00A97B60" w:rsidRPr="00A10D05" w:rsidRDefault="00A97B60" w:rsidP="00A97B60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Отличительные особенности 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</w:rPr>
              <w:t>эмбуш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>-маркетинга. Приведите примеры из мировой спортивной практики.</w:t>
            </w:r>
            <w:r w:rsidRPr="00A10D05">
              <w:rPr>
                <w:color w:val="000000" w:themeColor="text1"/>
                <w:sz w:val="20"/>
                <w:szCs w:val="20"/>
                <w:shd w:val="clear" w:color="auto" w:fill="FBEAF2"/>
              </w:rPr>
              <w:t xml:space="preserve"> 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729FCA9B" w14:textId="578A6883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772C83B5" w14:textId="5587778F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97B60" w:rsidRPr="00A10D05" w14:paraId="0DD71758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75120AFD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503C8CDC" w14:textId="58A8CA26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 xml:space="preserve">В чем состоят функции 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</w:rPr>
              <w:t>амбассадора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 xml:space="preserve"> бренда?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7235FB6B" w14:textId="73D8430D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1BFB2C16" w14:textId="5E5FE8D9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A97B60" w:rsidRPr="00A10D05" w14:paraId="7D0C25D5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30B34388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68329132" w14:textId="2D6776A9" w:rsidR="00A97B60" w:rsidRPr="00A10D05" w:rsidRDefault="00A97B60" w:rsidP="00A10D0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Гражданка К. хочет определить целевую аудиторию своего Интернет-магазина для расширения ассортимента. Какие действия она может для этого предпринять?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4BA918DE" w14:textId="458F37FE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312BEC11" w14:textId="5FA73DD6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A97B60" w:rsidRPr="00A10D05" w14:paraId="0CACD0AA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7880D5E0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0199F774" w14:textId="779BAC4B" w:rsidR="00A97B60" w:rsidRPr="00A10D05" w:rsidRDefault="00A97B60" w:rsidP="00A97B60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Что такое скрытая реклама (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</w:rPr>
              <w:t>продакт-плейсмент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>) и в чем ее преимущества?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201829F9" w14:textId="4A914547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5A0F012C" w14:textId="12AE3087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024A50BA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4B31EC9E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554F3F31" w14:textId="6700B5DB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Как запустить вирусный маркетинг?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6E5D0AAC" w14:textId="421BA2DD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026F48D9" w14:textId="5B79C3C3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A97B60" w:rsidRPr="00A10D05" w14:paraId="30F42D67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72C47374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758E260B" w14:textId="2A2DAF5F" w:rsidR="00A97B60" w:rsidRPr="00A10D05" w:rsidRDefault="00A97B60" w:rsidP="00A97B60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На что стоит обратить внимание при запуске кросс-</w:t>
            </w:r>
            <w:proofErr w:type="spellStart"/>
            <w:r w:rsidRPr="00A10D05">
              <w:rPr>
                <w:color w:val="000000" w:themeColor="text1"/>
                <w:sz w:val="20"/>
                <w:szCs w:val="20"/>
              </w:rPr>
              <w:t>промоушна</w:t>
            </w:r>
            <w:proofErr w:type="spellEnd"/>
            <w:r w:rsidRPr="00A10D05">
              <w:rPr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3389A7BA" w14:textId="3943CB9B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42F44B29" w14:textId="337E28DF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97B60" w:rsidRPr="00A10D05" w14:paraId="2BD77C6C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6377E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508BC72C" w14:textId="3C31FFF3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Сравните два вида рекламы в сети Интернет: контекстная реклама и реклама в социальных сетях.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3C4540FB" w14:textId="78E6D28C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47DAB17A" w14:textId="62FA478B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251583B4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A849F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0F2E8E92" w14:textId="3A2609BA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Какую рекламную стратегию рационально выбрать для молодого бренда спортивной одежды?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58C9108F" w14:textId="2263DC6C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348D201B" w14:textId="75F16A0F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5E80C620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B1B9E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127F3A24" w14:textId="5517AA37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В чем преимущество олимпийского спонсорства?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5DD82EC5" w14:textId="6C0BEA35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498716C1" w14:textId="308A0825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0F9F96E7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DE417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1E2435DA" w14:textId="2093B426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Где разместить рекламу фитнес клуба в провинциальном городке?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28C24889" w14:textId="2024DE54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40657754" w14:textId="5D6164A6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015E6406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62ECF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7E3E9C9A" w14:textId="29461751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rFonts w:eastAsia="PingFang SC"/>
                <w:color w:val="000000" w:themeColor="text1"/>
                <w:sz w:val="20"/>
                <w:szCs w:val="20"/>
              </w:rPr>
              <w:t>Как оценить эффективность рекламы спортивных событий?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0F3DBAC3" w14:textId="417205B9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4E327925" w14:textId="692C6AE4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0CC04169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BA448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2BBA37B2" w14:textId="23FA7068" w:rsidR="00A97B60" w:rsidRPr="00A10D05" w:rsidRDefault="00A97B60" w:rsidP="00A10D05">
            <w:pPr>
              <w:rPr>
                <w:rFonts w:eastAsia="PingFang SC"/>
                <w:color w:val="000000" w:themeColor="text1"/>
                <w:sz w:val="20"/>
                <w:szCs w:val="20"/>
              </w:rPr>
            </w:pPr>
            <w:r w:rsidRPr="00A10D05">
              <w:rPr>
                <w:rFonts w:eastAsia="PingFang SC"/>
                <w:color w:val="000000" w:themeColor="text1"/>
                <w:sz w:val="20"/>
                <w:szCs w:val="20"/>
              </w:rPr>
              <w:t>Роль Интернет-маркетинга в спортивной индустрии.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2F891F87" w14:textId="4E524F71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3A8B4AC5" w14:textId="336BCB8E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2AF01D99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674A1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099510FE" w14:textId="496CD170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Роль социальных медиа в продвижении спортивных товаров и услуг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0B03C04B" w14:textId="46BE7599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29F4AF26" w14:textId="1D84B434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19567577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DF57A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05DF1946" w14:textId="0701F819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Рекламные стратегии спортивных организаций и клубов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5B44D37F" w14:textId="13B2365E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7A7298A2" w14:textId="6054A2F8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48ABD373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CE009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289BB846" w14:textId="35ADA3F5" w:rsidR="00A97B60" w:rsidRPr="00A10D05" w:rsidRDefault="00A97B60" w:rsidP="00A97B60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Рекламный текст и его влияние на потребителя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09E7E3A1" w14:textId="3D9A4976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20145FCC" w14:textId="5692806B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725D90AA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B116B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0A57FFFB" w14:textId="29F7EE7A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  <w:shd w:val="clear" w:color="auto" w:fill="FFFFFF"/>
              </w:rPr>
              <w:t>Реклама личных брендов спортсменов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499963BC" w14:textId="36DC6813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1C93EFA7" w14:textId="638A05D1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A97B60" w:rsidRPr="00A10D05" w14:paraId="71883C82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90B21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306CAEF5" w14:textId="6177BCAD" w:rsidR="00A97B60" w:rsidRPr="00A10D05" w:rsidRDefault="00A97B60" w:rsidP="00A97B60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Какие тенденции можно наблюдать в спортивной рекламе?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66D87200" w14:textId="40917605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ПСК 4.5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189A4650" w14:textId="1F6ADBB0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A97B60" w:rsidRPr="00A10D05" w14:paraId="2E1B439E" w14:textId="77777777" w:rsidTr="00A97B60">
        <w:tc>
          <w:tcPr>
            <w:tcW w:w="3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C3A24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  <w:bottom w:val="single" w:sz="4" w:space="0" w:color="auto"/>
            </w:tcBorders>
          </w:tcPr>
          <w:p w14:paraId="7A2F5BA1" w14:textId="6664515F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Какой положительный социальный эффект может иметь реклама в спорте?</w:t>
            </w:r>
          </w:p>
        </w:tc>
        <w:tc>
          <w:tcPr>
            <w:tcW w:w="565" w:type="pct"/>
            <w:tcBorders>
              <w:top w:val="single" w:sz="4" w:space="0" w:color="auto"/>
              <w:bottom w:val="single" w:sz="4" w:space="0" w:color="auto"/>
            </w:tcBorders>
          </w:tcPr>
          <w:p w14:paraId="43687A91" w14:textId="4A282B83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4" w:space="0" w:color="auto"/>
            </w:tcBorders>
          </w:tcPr>
          <w:p w14:paraId="1A32E8D7" w14:textId="3D391A31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A97B60" w:rsidRPr="00A10D05" w14:paraId="3B032BEF" w14:textId="77777777" w:rsidTr="00A97B60">
        <w:tc>
          <w:tcPr>
            <w:tcW w:w="339" w:type="pct"/>
            <w:tcBorders>
              <w:top w:val="single" w:sz="4" w:space="0" w:color="auto"/>
            </w:tcBorders>
            <w:vAlign w:val="center"/>
          </w:tcPr>
          <w:p w14:paraId="3225C2DA" w14:textId="77777777" w:rsidR="00A97B60" w:rsidRPr="00A10D05" w:rsidRDefault="00A97B60" w:rsidP="00DD01E4">
            <w:pPr>
              <w:pStyle w:val="a5"/>
              <w:numPr>
                <w:ilvl w:val="0"/>
                <w:numId w:val="1"/>
              </w:numPr>
              <w:ind w:left="0"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89" w:type="pct"/>
            <w:tcBorders>
              <w:top w:val="single" w:sz="4" w:space="0" w:color="auto"/>
            </w:tcBorders>
          </w:tcPr>
          <w:p w14:paraId="6DB0F13F" w14:textId="0A665390" w:rsidR="00A97B60" w:rsidRPr="00A10D05" w:rsidRDefault="00A97B60" w:rsidP="00A10D05">
            <w:pPr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Какую роль может выполнять известный спортсмен в рекламе?</w:t>
            </w:r>
          </w:p>
        </w:tc>
        <w:tc>
          <w:tcPr>
            <w:tcW w:w="565" w:type="pct"/>
            <w:tcBorders>
              <w:top w:val="single" w:sz="4" w:space="0" w:color="auto"/>
            </w:tcBorders>
          </w:tcPr>
          <w:p w14:paraId="54315435" w14:textId="021A14BD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0D05">
              <w:rPr>
                <w:color w:val="000000" w:themeColor="text1"/>
                <w:sz w:val="20"/>
                <w:szCs w:val="20"/>
              </w:rPr>
              <w:t>ПК-93</w:t>
            </w:r>
          </w:p>
        </w:tc>
        <w:tc>
          <w:tcPr>
            <w:tcW w:w="307" w:type="pct"/>
            <w:tcBorders>
              <w:top w:val="single" w:sz="4" w:space="0" w:color="auto"/>
            </w:tcBorders>
          </w:tcPr>
          <w:p w14:paraId="03785936" w14:textId="52AE9C25" w:rsidR="00A97B60" w:rsidRPr="00A10D05" w:rsidRDefault="00A97B60" w:rsidP="00A10D0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0" w:name="_GoBack"/>
      <w:bookmarkEnd w:id="0"/>
    </w:p>
    <w:sectPr w:rsidR="00F9669C" w:rsidRPr="00F9669C" w:rsidSect="00A97B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8413D"/>
    <w:multiLevelType w:val="hybridMultilevel"/>
    <w:tmpl w:val="81005614"/>
    <w:lvl w:ilvl="0" w:tplc="A5C617C6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FCF"/>
    <w:multiLevelType w:val="hybridMultilevel"/>
    <w:tmpl w:val="AFB06318"/>
    <w:lvl w:ilvl="0" w:tplc="2DB611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212529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27B4F"/>
    <w:multiLevelType w:val="multilevel"/>
    <w:tmpl w:val="C098F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A54115"/>
    <w:multiLevelType w:val="multilevel"/>
    <w:tmpl w:val="E82C8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E47F4A"/>
    <w:multiLevelType w:val="multilevel"/>
    <w:tmpl w:val="28968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2B6F80"/>
    <w:multiLevelType w:val="hybridMultilevel"/>
    <w:tmpl w:val="EF3C6DE2"/>
    <w:lvl w:ilvl="0" w:tplc="17709F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C1FEF"/>
    <w:multiLevelType w:val="hybridMultilevel"/>
    <w:tmpl w:val="ED4623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06BE5"/>
    <w:multiLevelType w:val="multilevel"/>
    <w:tmpl w:val="FC26F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24142A"/>
    <w:multiLevelType w:val="hybridMultilevel"/>
    <w:tmpl w:val="6256E480"/>
    <w:lvl w:ilvl="0" w:tplc="A3DA80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212529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722AF"/>
    <w:multiLevelType w:val="multilevel"/>
    <w:tmpl w:val="A2E23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D2334"/>
    <w:multiLevelType w:val="hybridMultilevel"/>
    <w:tmpl w:val="651C4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965BE"/>
    <w:multiLevelType w:val="multilevel"/>
    <w:tmpl w:val="E16A1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E660E7B"/>
    <w:multiLevelType w:val="multilevel"/>
    <w:tmpl w:val="4BCC4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2A5B86"/>
    <w:multiLevelType w:val="multilevel"/>
    <w:tmpl w:val="BA7E0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683FA5"/>
    <w:multiLevelType w:val="hybridMultilevel"/>
    <w:tmpl w:val="651C48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A6395"/>
    <w:multiLevelType w:val="multilevel"/>
    <w:tmpl w:val="38F0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7E0257"/>
    <w:multiLevelType w:val="multilevel"/>
    <w:tmpl w:val="CE92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7D4354"/>
    <w:multiLevelType w:val="hybridMultilevel"/>
    <w:tmpl w:val="4B9C18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36509E"/>
    <w:multiLevelType w:val="multilevel"/>
    <w:tmpl w:val="00E49B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C92EFA"/>
    <w:multiLevelType w:val="multilevel"/>
    <w:tmpl w:val="E7A07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774729"/>
    <w:multiLevelType w:val="hybridMultilevel"/>
    <w:tmpl w:val="9E103F1A"/>
    <w:lvl w:ilvl="0" w:tplc="07F2448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7F30DA"/>
    <w:multiLevelType w:val="multilevel"/>
    <w:tmpl w:val="D2F0E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A91717"/>
    <w:multiLevelType w:val="multilevel"/>
    <w:tmpl w:val="0A7ED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5B2118"/>
    <w:multiLevelType w:val="multilevel"/>
    <w:tmpl w:val="984E8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A27351"/>
    <w:multiLevelType w:val="hybridMultilevel"/>
    <w:tmpl w:val="2258FB98"/>
    <w:lvl w:ilvl="0" w:tplc="8B30162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01637B"/>
    <w:multiLevelType w:val="hybridMultilevel"/>
    <w:tmpl w:val="91C6C7C0"/>
    <w:lvl w:ilvl="0" w:tplc="B674330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212529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137B15"/>
    <w:multiLevelType w:val="multilevel"/>
    <w:tmpl w:val="45BEF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4"/>
  </w:num>
  <w:num w:numId="3">
    <w:abstractNumId w:val="8"/>
  </w:num>
  <w:num w:numId="4">
    <w:abstractNumId w:val="1"/>
  </w:num>
  <w:num w:numId="5">
    <w:abstractNumId w:val="17"/>
  </w:num>
  <w:num w:numId="6">
    <w:abstractNumId w:val="25"/>
  </w:num>
  <w:num w:numId="7">
    <w:abstractNumId w:val="6"/>
  </w:num>
  <w:num w:numId="8">
    <w:abstractNumId w:val="0"/>
  </w:num>
  <w:num w:numId="9">
    <w:abstractNumId w:val="10"/>
  </w:num>
  <w:num w:numId="10">
    <w:abstractNumId w:val="14"/>
  </w:num>
  <w:num w:numId="11">
    <w:abstractNumId w:val="20"/>
  </w:num>
  <w:num w:numId="12">
    <w:abstractNumId w:val="21"/>
  </w:num>
  <w:num w:numId="13">
    <w:abstractNumId w:val="9"/>
  </w:num>
  <w:num w:numId="14">
    <w:abstractNumId w:val="15"/>
  </w:num>
  <w:num w:numId="15">
    <w:abstractNumId w:val="12"/>
  </w:num>
  <w:num w:numId="16">
    <w:abstractNumId w:val="2"/>
  </w:num>
  <w:num w:numId="17">
    <w:abstractNumId w:val="16"/>
  </w:num>
  <w:num w:numId="18">
    <w:abstractNumId w:val="22"/>
  </w:num>
  <w:num w:numId="19">
    <w:abstractNumId w:val="26"/>
  </w:num>
  <w:num w:numId="20">
    <w:abstractNumId w:val="11"/>
  </w:num>
  <w:num w:numId="21">
    <w:abstractNumId w:val="19"/>
  </w:num>
  <w:num w:numId="22">
    <w:abstractNumId w:val="3"/>
  </w:num>
  <w:num w:numId="23">
    <w:abstractNumId w:val="4"/>
  </w:num>
  <w:num w:numId="24">
    <w:abstractNumId w:val="7"/>
  </w:num>
  <w:num w:numId="25">
    <w:abstractNumId w:val="18"/>
  </w:num>
  <w:num w:numId="26">
    <w:abstractNumId w:val="13"/>
  </w:num>
  <w:num w:numId="27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16A2"/>
    <w:rsid w:val="00056CDC"/>
    <w:rsid w:val="000775E6"/>
    <w:rsid w:val="001174BF"/>
    <w:rsid w:val="00127BA3"/>
    <w:rsid w:val="001B05BA"/>
    <w:rsid w:val="001C73CF"/>
    <w:rsid w:val="001E15A4"/>
    <w:rsid w:val="001F3A64"/>
    <w:rsid w:val="00212E83"/>
    <w:rsid w:val="00291151"/>
    <w:rsid w:val="00295E45"/>
    <w:rsid w:val="0032714F"/>
    <w:rsid w:val="003860FC"/>
    <w:rsid w:val="00394F43"/>
    <w:rsid w:val="003C217E"/>
    <w:rsid w:val="003E71DD"/>
    <w:rsid w:val="004269C0"/>
    <w:rsid w:val="00430D07"/>
    <w:rsid w:val="00443BAA"/>
    <w:rsid w:val="004C0EA7"/>
    <w:rsid w:val="00560A06"/>
    <w:rsid w:val="005A099B"/>
    <w:rsid w:val="005B59D7"/>
    <w:rsid w:val="005D14FD"/>
    <w:rsid w:val="006012F9"/>
    <w:rsid w:val="00670C89"/>
    <w:rsid w:val="006B2DB7"/>
    <w:rsid w:val="006C2124"/>
    <w:rsid w:val="00734E37"/>
    <w:rsid w:val="00752F38"/>
    <w:rsid w:val="00791AE5"/>
    <w:rsid w:val="007B3921"/>
    <w:rsid w:val="007C42D3"/>
    <w:rsid w:val="008366C8"/>
    <w:rsid w:val="008D641F"/>
    <w:rsid w:val="008E1E8E"/>
    <w:rsid w:val="009C2EC6"/>
    <w:rsid w:val="009F1C2C"/>
    <w:rsid w:val="00A10D05"/>
    <w:rsid w:val="00A97B60"/>
    <w:rsid w:val="00AD3878"/>
    <w:rsid w:val="00AE3F57"/>
    <w:rsid w:val="00AE6F17"/>
    <w:rsid w:val="00B45FAE"/>
    <w:rsid w:val="00BF049A"/>
    <w:rsid w:val="00C40A06"/>
    <w:rsid w:val="00C63C63"/>
    <w:rsid w:val="00DA42AD"/>
    <w:rsid w:val="00DB4B25"/>
    <w:rsid w:val="00DD01E4"/>
    <w:rsid w:val="00E035A8"/>
    <w:rsid w:val="00E565A2"/>
    <w:rsid w:val="00E80F72"/>
    <w:rsid w:val="00EE286F"/>
    <w:rsid w:val="00F20F92"/>
    <w:rsid w:val="00F73E2E"/>
    <w:rsid w:val="00F92F40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F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2024-07-19T08:18:00Z</dcterms:created>
  <dcterms:modified xsi:type="dcterms:W3CDTF">2024-07-19T08:18:00Z</dcterms:modified>
</cp:coreProperties>
</file>